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1102</w:t>
      </w:r>
      <w:r>
        <w:rPr>
          <w:rFonts w:ascii="Times New Roman" w:eastAsia="Times New Roman" w:hAnsi="Times New Roman" w:cs="Times New Roman"/>
          <w:sz w:val="28"/>
          <w:szCs w:val="28"/>
        </w:rPr>
        <w:t>-2613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Айткулова Д.Б., находящийся по адресу: Тюменская область, г. Сургут, ул. Гагарина, д. 9, каб. 502,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участием лица,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ведется производство по делу об административном правонарушении </w:t>
      </w:r>
      <w:r>
        <w:rPr>
          <w:rStyle w:val="cat-FIOgrp-18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19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0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3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Addressgrp-4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в/у </w:t>
      </w:r>
      <w:r>
        <w:rPr>
          <w:rStyle w:val="cat-ExternalSystem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honeNumbergrp-28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Style w:val="cat-ExternalSystemDefinedgrp-4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4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4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Сургута, гр.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транспортного средства </w:t>
      </w:r>
      <w:r>
        <w:rPr>
          <w:rStyle w:val="cat-CarMakeModelgrp-26rplc-1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7rplc-1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чем нарушил пункт 2.3.2 Правил дорожного движения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заседании вину признал, в содеянном раскаялся, ходатайств не заявлял.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пунктам 1, 2 статьи 26.2 КоАП РФ,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86 ХМ </w:t>
      </w:r>
      <w:r>
        <w:rPr>
          <w:rStyle w:val="cat-PhoneNumbergrp-29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усматривается, что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знакомиться с протоколом об административном правонарушении отказался, от получения копии протокола отказался;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-сведениями о ранее совершенных административных правонарушениях;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86 ПК№ </w:t>
      </w:r>
      <w:r>
        <w:rPr>
          <w:rFonts w:ascii="Times New Roman" w:eastAsia="Times New Roman" w:hAnsi="Times New Roman" w:cs="Times New Roman"/>
          <w:sz w:val="28"/>
          <w:szCs w:val="28"/>
        </w:rPr>
        <w:t>078859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произведенную видеозапись был отстранен от управления транспортным средством, поскольку управлял т/с с признаками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86 ГП </w:t>
      </w:r>
      <w:r>
        <w:rPr>
          <w:rFonts w:ascii="Times New Roman" w:eastAsia="Times New Roman" w:hAnsi="Times New Roman" w:cs="Times New Roman"/>
          <w:sz w:val="28"/>
          <w:szCs w:val="28"/>
        </w:rPr>
        <w:t>075136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01.06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состояние алкогольного опьянения, концентрация паров этанола в выдыхаемом им воздухе составляла </w:t>
      </w:r>
      <w:r>
        <w:rPr>
          <w:rFonts w:ascii="Times New Roman" w:eastAsia="Times New Roman" w:hAnsi="Times New Roman" w:cs="Times New Roman"/>
          <w:sz w:val="28"/>
          <w:szCs w:val="28"/>
        </w:rPr>
        <w:t>1,132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(показания прибора алкотеста «</w:t>
      </w:r>
      <w:r>
        <w:rPr>
          <w:rFonts w:ascii="Times New Roman" w:eastAsia="Times New Roman" w:hAnsi="Times New Roman" w:cs="Times New Roman"/>
          <w:sz w:val="28"/>
          <w:szCs w:val="28"/>
        </w:rPr>
        <w:t>Тигон М-3003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заводской номер </w:t>
      </w:r>
      <w:r>
        <w:rPr>
          <w:rFonts w:ascii="Times New Roman" w:eastAsia="Times New Roman" w:hAnsi="Times New Roman" w:cs="Times New Roman"/>
          <w:sz w:val="28"/>
          <w:szCs w:val="28"/>
        </w:rPr>
        <w:t>А900947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результатами показаний прибора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слов не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у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концентрация паров этанола </w:t>
      </w:r>
      <w:r>
        <w:rPr>
          <w:rFonts w:ascii="Times New Roman" w:eastAsia="Times New Roman" w:hAnsi="Times New Roman" w:cs="Times New Roman"/>
          <w:sz w:val="28"/>
          <w:szCs w:val="28"/>
        </w:rPr>
        <w:t>1,132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мг/л;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 направлении на медицинское освидетельствование на состояние опьянения 86 НП </w:t>
      </w:r>
      <w:r>
        <w:rPr>
          <w:rStyle w:val="cat-PhoneNumbergrp-32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4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5rplc-3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 для прохождения медицинского освидетельствования на состояние опьянения при наличии признаков опьянения: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основанием для направления которого явилось: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несогласие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слов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 пройти освидетельствование в БУ ХМАО-Югры СКПНБ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зафиксированы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опьянения, направлении на медицинское освидетельствование на состояние опьянения в отношении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которую суд обозрел в судебном заседании в каб.502 на стационарном компьютере;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инспектора ИАЗ </w:t>
      </w:r>
      <w:r>
        <w:rPr>
          <w:rFonts w:ascii="Times New Roman" w:eastAsia="Times New Roman" w:hAnsi="Times New Roman" w:cs="Times New Roman"/>
          <w:sz w:val="28"/>
          <w:szCs w:val="28"/>
        </w:rPr>
        <w:t>ОБДПС 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сотрудников 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признаёт законными и обоснованными, поскольку они были осуществлены в строгом соответствии с Приказом МВД России от 2 мая 2023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Style w:val="cat-FIOgrp-1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</w:rPr>
        <w:t>12.26 КоАП РФ, поскольку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хотя бы одного признака, свидетельствующего о возможном состоянии опьянения, является достаточным основанием для предъявления сотрудником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о прохождении освидетельствования на состояние алкогольного опьянения, а в последующем медицинского освидетельствования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части 1 статьи 12.26 КоАП РФ, то есть невыполнение водителем транспортного средства законного </w:t>
      </w:r>
      <w:hyperlink r:id="rId5" w:anchor="/document/1305770/entry/100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5" w:anchor="/document/12182530/entry/1301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5" w:anchor="/document/40554710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5" w:anchor="/document/10108000/entry/26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учитывает признание вины, раскаяние в содеянном.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предусмотренным ст. 4.3 КоАП РФ, 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судья учитывает характер и степень общественной опасности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шения, данные о личности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 совершенного правонарушения, смягчающие и отяг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ающие обстоятельства, отношение к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25.1,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расчетный счет 40102810245370000007 в РКЦ г. Ханты-Мансийска ИНН 8601010390 КПП 860101001 БИК 007162163 ОКТМО 71876000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 112301000 1140 номер счета получателя: 03100643000000018700 Получатель: УФК по Ханты – Мансийскому автономному округу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Югре (УМВД Росс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по Ханты-Мансийскому автономному округу – Югре), адрес: ул. Ленина д. 55, г. Ханты-Мансийск, Тюменская область, 628000. Кор.сч.40102810245370000007,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18810486250320010561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Ханты-Мансийского автономного округа – Югры через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хранится в деле № </w:t>
      </w:r>
      <w:r>
        <w:rPr>
          <w:rFonts w:ascii="Times New Roman" w:eastAsia="Times New Roman" w:hAnsi="Times New Roman" w:cs="Times New Roman"/>
          <w:sz w:val="22"/>
          <w:szCs w:val="22"/>
        </w:rPr>
        <w:t>05-</w:t>
      </w:r>
      <w:r>
        <w:rPr>
          <w:rFonts w:ascii="Times New Roman" w:eastAsia="Times New Roman" w:hAnsi="Times New Roman" w:cs="Times New Roman"/>
          <w:sz w:val="22"/>
          <w:szCs w:val="22"/>
        </w:rPr>
        <w:t>1102</w:t>
      </w:r>
      <w:r>
        <w:rPr>
          <w:rFonts w:ascii="Times New Roman" w:eastAsia="Times New Roman" w:hAnsi="Times New Roman" w:cs="Times New Roman"/>
          <w:sz w:val="22"/>
          <w:szCs w:val="22"/>
        </w:rPr>
        <w:t>-2613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101</w:t>
      </w:r>
      <w:r>
        <w:rPr>
          <w:rFonts w:ascii="Times New Roman" w:eastAsia="Times New Roman" w:hAnsi="Times New Roman" w:cs="Times New Roman"/>
          <w:sz w:val="22"/>
          <w:szCs w:val="22"/>
        </w:rPr>
        <w:t>.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ГИБДД 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8rplc-0">
    <w:name w:val="cat-FIO grp-18 rplc-0"/>
    <w:basedOn w:val="DefaultParagraphFont"/>
  </w:style>
  <w:style w:type="character" w:customStyle="1" w:styleId="cat-FIOgrp-19rplc-1">
    <w:name w:val="cat-FIO grp-19 rplc-1"/>
    <w:basedOn w:val="DefaultParagraphFont"/>
  </w:style>
  <w:style w:type="character" w:customStyle="1" w:styleId="cat-ExternalSystemDefinedgrp-40rplc-2">
    <w:name w:val="cat-ExternalSystemDefined grp-40 rplc-2"/>
    <w:basedOn w:val="DefaultParagraphFont"/>
  </w:style>
  <w:style w:type="character" w:customStyle="1" w:styleId="cat-PassportDatagrp-23rplc-3">
    <w:name w:val="cat-PassportData grp-23 rplc-3"/>
    <w:basedOn w:val="DefaultParagraphFont"/>
  </w:style>
  <w:style w:type="character" w:customStyle="1" w:styleId="cat-UserDefinedgrp-43rplc-4">
    <w:name w:val="cat-UserDefined grp-43 rplc-4"/>
    <w:basedOn w:val="DefaultParagraphFont"/>
  </w:style>
  <w:style w:type="character" w:customStyle="1" w:styleId="cat-UserDefinedgrp-44rplc-5">
    <w:name w:val="cat-UserDefined grp-44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ExternalSystemDefinedgrp-42rplc-8">
    <w:name w:val="cat-ExternalSystemDefined grp-42 rplc-8"/>
    <w:basedOn w:val="DefaultParagraphFont"/>
  </w:style>
  <w:style w:type="character" w:customStyle="1" w:styleId="cat-PhoneNumbergrp-28rplc-9">
    <w:name w:val="cat-PhoneNumber grp-28 rplc-9"/>
    <w:basedOn w:val="DefaultParagraphFont"/>
  </w:style>
  <w:style w:type="character" w:customStyle="1" w:styleId="cat-ExternalSystemDefinedgrp-41rplc-10">
    <w:name w:val="cat-ExternalSystemDefined grp-41 rplc-10"/>
    <w:basedOn w:val="DefaultParagraphFont"/>
  </w:style>
  <w:style w:type="character" w:customStyle="1" w:styleId="cat-Dategrp-14rplc-11">
    <w:name w:val="cat-Date grp-14 rplc-11"/>
    <w:basedOn w:val="DefaultParagraphFont"/>
  </w:style>
  <w:style w:type="character" w:customStyle="1" w:styleId="cat-Timegrp-24rplc-12">
    <w:name w:val="cat-Time grp-2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CarMakeModelgrp-26rplc-15">
    <w:name w:val="cat-CarMakeModel grp-26 rplc-15"/>
    <w:basedOn w:val="DefaultParagraphFont"/>
  </w:style>
  <w:style w:type="character" w:customStyle="1" w:styleId="cat-CarNumbergrp-27rplc-16">
    <w:name w:val="cat-CarNumber grp-2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PhoneNumbergrp-29rplc-19">
    <w:name w:val="cat-PhoneNumber grp-29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PhoneNumbergrp-32rplc-27">
    <w:name w:val="cat-PhoneNumber grp-32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Timegrp-25rplc-30">
    <w:name w:val="cat-Time grp-25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9rplc-36">
    <w:name w:val="cat-FIO grp-1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